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90" w:tblpY="2204"/>
        <w:tblOverlap w:val="never"/>
        <w:tblW w:w="98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1929"/>
        <w:gridCol w:w="2720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2023年物业项目目标管理与执行力专题班报名表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企业联系人姓名：      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企业联系人手机号：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证书邮寄地址：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学员信息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（手机号必须为本人号码，以方便开通帐号）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分公司或者项目名称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注：如需开票，请提供开票信息，发票邮寄地址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公司名称（与付款公司名称一致）: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开户行: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账号: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发票类型（普票/专票）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</w:trPr>
        <w:tc>
          <w:tcPr>
            <w:tcW w:w="9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kern w:val="0"/>
                <w:sz w:val="96"/>
                <w:szCs w:val="9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kern w:val="0"/>
                <w:sz w:val="96"/>
                <w:szCs w:val="96"/>
                <w:u w:val="none"/>
                <w:lang w:val="en-US" w:eastAsia="zh-CN" w:bidi="ar"/>
              </w:rPr>
              <w:t>汇款回执单请贴此处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7D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5">
    <w:name w:val="font8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joy燕</cp:lastModifiedBy>
  <dcterms:modified xsi:type="dcterms:W3CDTF">2023-03-01T05:42:28Z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